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3580" w14:textId="77777777" w:rsidR="00A82794" w:rsidRPr="00A82794" w:rsidRDefault="00A82794" w:rsidP="00A82794">
      <w:pPr>
        <w:shd w:val="clear" w:color="auto" w:fill="FFFFFF"/>
        <w:rPr>
          <w:rFonts w:ascii="Segoe UI Light" w:eastAsia="Times New Roman" w:hAnsi="Segoe UI Light" w:cs="Segoe UI Light"/>
          <w:color w:val="461F6C"/>
          <w:sz w:val="32"/>
          <w:szCs w:val="32"/>
        </w:rPr>
      </w:pPr>
      <w:r w:rsidRPr="00A82794">
        <w:rPr>
          <w:rFonts w:ascii="Segoe UI Light" w:eastAsia="Times New Roman" w:hAnsi="Segoe UI Light" w:cs="Segoe UI Light"/>
          <w:color w:val="461F6C"/>
          <w:sz w:val="32"/>
          <w:szCs w:val="32"/>
        </w:rPr>
        <w:t>Safety Attestation</w:t>
      </w:r>
    </w:p>
    <w:p w14:paraId="0F291E6B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45ED9F97" w14:textId="68E0B268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The day of your child's scheduled evaluation, you will be asked to answer the following questions before entering the clinic, and then asked to initial and sign a paper copy. If you are unable to do so, your clinician reserves the right to ask you to reschedule for another time. </w:t>
      </w:r>
    </w:p>
    <w:p w14:paraId="34AB09DA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105EEE50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1. I have thoroughly read and understood the Modified Evaluation Procedures. </w:t>
      </w:r>
    </w:p>
    <w:p w14:paraId="1DC36177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7B452D79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2. I agree to pursuing this evaluation in the modified format as described in the Modified Evaluation </w:t>
      </w:r>
      <w:proofErr w:type="gramStart"/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>Procedures, and</w:t>
      </w:r>
      <w:proofErr w:type="gramEnd"/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 accept the potential for limitations.* </w:t>
      </w:r>
    </w:p>
    <w:p w14:paraId="00964110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0FECAA4F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3. We have followed all COVID-19 safety guidelines from the Oregon Health Authority (e.g., social distancing, hygiene, use of face coverings in public spaces) for a minimum of 14 days prior to the date of this in-person appointment. </w:t>
      </w:r>
    </w:p>
    <w:p w14:paraId="2A1EC151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6A5D9259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4. We have not been diagnosed with COVID-19, the disease caused by the SARS-CoV-2 virus; </w:t>
      </w:r>
    </w:p>
    <w:p w14:paraId="60E0CEA6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4F75C506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5. We are not awaiting results from any diagnostic tests to determine if we have contracted SARS-CoV-2; </w:t>
      </w:r>
    </w:p>
    <w:p w14:paraId="48A9132E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6D5157FE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6. We are not currently experiencing, nor have we experienced within the last 14 days, any of the symptoms that may indicate infection with SARS-CoV-2 (per the CDC: fever, cough, shortness of breath or difficulty breathing, chills, repeated shaking with chills, muscle pain, headache, sore throat, new loss of taste or smell); </w:t>
      </w:r>
    </w:p>
    <w:p w14:paraId="5CBF7215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096239D4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 xml:space="preserve">7. We have not visited a country under a CDC Level 3 Travel Health Notice within the last 14 days; </w:t>
      </w:r>
    </w:p>
    <w:p w14:paraId="7B7C4143" w14:textId="77777777" w:rsid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</w:p>
    <w:p w14:paraId="3DA13063" w14:textId="1851216E" w:rsidR="00A82794" w:rsidRPr="00A82794" w:rsidRDefault="00A82794" w:rsidP="00A82794">
      <w:pPr>
        <w:shd w:val="clear" w:color="auto" w:fill="FFFFFF"/>
        <w:rPr>
          <w:rFonts w:ascii="Segoe UI" w:eastAsia="Times New Roman" w:hAnsi="Segoe UI" w:cs="Segoe UI"/>
          <w:color w:val="333333"/>
          <w:sz w:val="21"/>
          <w:szCs w:val="21"/>
        </w:rPr>
      </w:pPr>
      <w:r w:rsidRPr="00A82794">
        <w:rPr>
          <w:rFonts w:ascii="Segoe UI" w:eastAsia="Times New Roman" w:hAnsi="Segoe UI" w:cs="Segoe UI"/>
          <w:color w:val="333333"/>
          <w:sz w:val="21"/>
          <w:szCs w:val="21"/>
        </w:rPr>
        <w:t>8. We do not reside in the same household with, nor within the last 14 days have we come into close contact with, anyone who: a. is currently diagnosed with COVID-19; b. is awaiting results from any diagnostic tests to determine if they have contracted SARS-CoV-2; c. is currently experiencing or has experienced within the last 14 days any symptoms consistent with SARS-CoV-2 infection (see #6); d. is quarantined due to suspicion of contact with a carrier of SARS-CoV-2; e. has visited a country under a CDC level 3 Travel Health notice within the last 14 days.</w:t>
      </w:r>
    </w:p>
    <w:p w14:paraId="2242057C" w14:textId="77777777" w:rsidR="00B47EBE" w:rsidRDefault="00B47EBE"/>
    <w:sectPr w:rsidR="00B47EBE" w:rsidSect="0075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4"/>
    <w:rsid w:val="007529D6"/>
    <w:rsid w:val="00A82794"/>
    <w:rsid w:val="00B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B673B"/>
  <w15:chartTrackingRefBased/>
  <w15:docId w15:val="{D53464F5-C826-E047-AF49-4E78C38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5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Bousquet</dc:creator>
  <cp:keywords/>
  <dc:description/>
  <cp:lastModifiedBy>Cedric Bousquet</cp:lastModifiedBy>
  <cp:revision>1</cp:revision>
  <dcterms:created xsi:type="dcterms:W3CDTF">2020-11-14T01:26:00Z</dcterms:created>
  <dcterms:modified xsi:type="dcterms:W3CDTF">2020-11-14T01:27:00Z</dcterms:modified>
</cp:coreProperties>
</file>